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01" w:rsidRPr="007925FC" w:rsidRDefault="00320701" w:rsidP="00320701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 w:rsidRPr="007925FC">
        <w:rPr>
          <w:rFonts w:ascii="Calibri" w:hAnsi="Calibri"/>
          <w:b/>
          <w:sz w:val="32"/>
        </w:rPr>
        <w:t xml:space="preserve">High Interest, Low Vocabulary Resources </w:t>
      </w:r>
    </w:p>
    <w:tbl>
      <w:tblPr>
        <w:tblStyle w:val="TableGrid"/>
        <w:tblpPr w:leftFromText="180" w:rightFromText="180" w:vertAnchor="text" w:horzAnchor="margin" w:tblpXSpec="center" w:tblpY="2683"/>
        <w:tblW w:w="11194" w:type="dxa"/>
        <w:tblLook w:val="04A0" w:firstRow="1" w:lastRow="0" w:firstColumn="1" w:lastColumn="0" w:noHBand="0" w:noVBand="1"/>
      </w:tblPr>
      <w:tblGrid>
        <w:gridCol w:w="4417"/>
        <w:gridCol w:w="6777"/>
      </w:tblGrid>
      <w:tr w:rsidR="00320701" w:rsidRPr="00EE79C8" w:rsidTr="007925FC">
        <w:trPr>
          <w:trHeight w:val="70"/>
        </w:trPr>
        <w:tc>
          <w:tcPr>
            <w:tcW w:w="4417" w:type="dxa"/>
            <w:shd w:val="clear" w:color="auto" w:fill="538135" w:themeFill="accent6" w:themeFillShade="BF"/>
          </w:tcPr>
          <w:p w:rsidR="00320701" w:rsidRPr="007925FC" w:rsidRDefault="00320701" w:rsidP="00803E2F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7925F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Pearson “Big Idea” Social Studies Titles</w:t>
            </w:r>
          </w:p>
        </w:tc>
        <w:tc>
          <w:tcPr>
            <w:tcW w:w="6777" w:type="dxa"/>
            <w:shd w:val="clear" w:color="auto" w:fill="538135" w:themeFill="accent6" w:themeFillShade="BF"/>
          </w:tcPr>
          <w:p w:rsidR="00320701" w:rsidRPr="007925FC" w:rsidRDefault="00320701" w:rsidP="00803E2F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7925F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Curricular Connections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22DB8">
              <w:rPr>
                <w:rFonts w:ascii="Calibri" w:hAnsi="Calibri"/>
                <w:b/>
                <w:i/>
                <w:sz w:val="24"/>
                <w:szCs w:val="24"/>
              </w:rPr>
              <w:t>New France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Interactions and Independence (Grade 8)</w:t>
            </w:r>
          </w:p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Dynamic Relationships (Grade 8)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22DB8">
              <w:rPr>
                <w:rFonts w:ascii="Calibri" w:hAnsi="Calibri"/>
                <w:b/>
                <w:i/>
                <w:sz w:val="24"/>
                <w:szCs w:val="24"/>
              </w:rPr>
              <w:t>Early Societies: Mali, China, England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Interactions and Independence (Grade 6 &amp; 7, 9)</w:t>
            </w:r>
          </w:p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Dynamic Relationships (Grade 6 &amp; 7)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22DB8">
              <w:rPr>
                <w:rFonts w:ascii="Calibri" w:hAnsi="Calibri"/>
                <w:b/>
                <w:i/>
                <w:sz w:val="24"/>
                <w:szCs w:val="24"/>
              </w:rPr>
              <w:t>Early Societies: Mesopotamia, Nile Valley, Indus Valley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Interactions and Independence (Grade 6 &amp; 7, 9)</w:t>
            </w:r>
          </w:p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Dynamic Relationships (Grade 6 &amp; 7)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22DB8">
              <w:rPr>
                <w:rFonts w:ascii="Calibri" w:hAnsi="Calibri"/>
                <w:b/>
                <w:i/>
                <w:sz w:val="24"/>
                <w:szCs w:val="24"/>
              </w:rPr>
              <w:t>Canada: Movement of People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Interactions and Independence (Grade 8)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22DB8">
              <w:rPr>
                <w:rFonts w:ascii="Calibri" w:hAnsi="Calibri"/>
                <w:b/>
                <w:i/>
                <w:sz w:val="24"/>
                <w:szCs w:val="24"/>
              </w:rPr>
              <w:t>All Connected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Interactions and Interdependence (Grade 6)</w:t>
            </w:r>
          </w:p>
          <w:p w:rsidR="00320701" w:rsidRPr="00022DB8" w:rsidRDefault="00320701" w:rsidP="00803E2F">
            <w:pPr>
              <w:spacing w:line="276" w:lineRule="auto"/>
              <w:ind w:right="-675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Dynamic Relationships (Grade 8, 9)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22DB8">
              <w:rPr>
                <w:rFonts w:ascii="Calibri" w:hAnsi="Calibri"/>
                <w:b/>
                <w:i/>
                <w:sz w:val="24"/>
                <w:szCs w:val="24"/>
              </w:rPr>
              <w:t>Events that Changed Canada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Dynamic Relationships (Grade 6)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22DB8">
              <w:rPr>
                <w:rFonts w:ascii="Calibri" w:hAnsi="Calibri"/>
                <w:b/>
                <w:i/>
                <w:sz w:val="24"/>
                <w:szCs w:val="24"/>
              </w:rPr>
              <w:t>First Contact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 xml:space="preserve">Resources and Wealth (Grade 9 – Trade and Transportation 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</w:rPr>
            </w:pPr>
            <w:r w:rsidRPr="00022DB8">
              <w:rPr>
                <w:rFonts w:ascii="Calibri" w:hAnsi="Calibri"/>
                <w:b/>
                <w:i/>
                <w:sz w:val="24"/>
              </w:rPr>
              <w:t>First Peoples</w:t>
            </w:r>
          </w:p>
        </w:tc>
        <w:tc>
          <w:tcPr>
            <w:tcW w:w="6777" w:type="dxa"/>
          </w:tcPr>
          <w:p w:rsidR="00320701" w:rsidRPr="00320701" w:rsidRDefault="00320701" w:rsidP="00803E2F">
            <w:pPr>
              <w:spacing w:line="276" w:lineRule="auto"/>
              <w:rPr>
                <w:rFonts w:ascii="Calibri" w:hAnsi="Calibri"/>
                <w:sz w:val="20"/>
              </w:rPr>
            </w:pPr>
            <w:r w:rsidRPr="00022DB8">
              <w:rPr>
                <w:rFonts w:ascii="Calibri" w:hAnsi="Calibri"/>
                <w:sz w:val="24"/>
              </w:rPr>
              <w:t xml:space="preserve">Dynamic Relationships (Grade 6 – </w:t>
            </w:r>
            <w:r w:rsidRPr="00320701">
              <w:rPr>
                <w:rFonts w:ascii="Calibri" w:hAnsi="Calibri"/>
                <w:sz w:val="20"/>
              </w:rPr>
              <w:t>ways land affects human settlement</w:t>
            </w:r>
            <w:r w:rsidRPr="00320701">
              <w:rPr>
                <w:rFonts w:ascii="Calibri" w:hAnsi="Calibri"/>
                <w:sz w:val="24"/>
              </w:rPr>
              <w:t>)</w:t>
            </w:r>
          </w:p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</w:rPr>
            </w:pPr>
            <w:r w:rsidRPr="00022DB8">
              <w:rPr>
                <w:rFonts w:ascii="Calibri" w:hAnsi="Calibri"/>
                <w:sz w:val="24"/>
              </w:rPr>
              <w:t>Power and Authority (Grade 9)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</w:rPr>
            </w:pPr>
            <w:r w:rsidRPr="00022DB8">
              <w:rPr>
                <w:rFonts w:ascii="Calibri" w:hAnsi="Calibri"/>
                <w:b/>
                <w:i/>
                <w:sz w:val="24"/>
              </w:rPr>
              <w:t>Political and Physical Regions of Canada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</w:rPr>
            </w:pPr>
            <w:r w:rsidRPr="00022DB8">
              <w:rPr>
                <w:rFonts w:ascii="Calibri" w:hAnsi="Calibri"/>
                <w:sz w:val="24"/>
              </w:rPr>
              <w:t>Dynamic Relationships (Grade 6)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</w:rPr>
            </w:pPr>
            <w:r w:rsidRPr="00022DB8">
              <w:rPr>
                <w:rFonts w:ascii="Calibri" w:hAnsi="Calibri"/>
                <w:b/>
                <w:i/>
                <w:sz w:val="24"/>
              </w:rPr>
              <w:t>Canada and the World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</w:rPr>
            </w:pPr>
            <w:r w:rsidRPr="00022DB8">
              <w:rPr>
                <w:rFonts w:ascii="Calibri" w:hAnsi="Calibri"/>
                <w:sz w:val="24"/>
              </w:rPr>
              <w:t>Power and Wealth (Grade 7)</w:t>
            </w:r>
          </w:p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</w:rPr>
            </w:pPr>
            <w:r w:rsidRPr="00022DB8">
              <w:rPr>
                <w:rFonts w:ascii="Calibri" w:hAnsi="Calibri"/>
                <w:sz w:val="24"/>
              </w:rPr>
              <w:t>Interactions and Interdependence (Grade 6)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</w:rPr>
            </w:pPr>
            <w:r w:rsidRPr="00022DB8">
              <w:rPr>
                <w:rFonts w:ascii="Calibri" w:hAnsi="Calibri"/>
                <w:b/>
                <w:i/>
                <w:sz w:val="24"/>
              </w:rPr>
              <w:t>Active Citizenship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</w:rPr>
            </w:pPr>
            <w:r w:rsidRPr="00022DB8">
              <w:rPr>
                <w:rFonts w:ascii="Calibri" w:hAnsi="Calibri"/>
                <w:sz w:val="24"/>
              </w:rPr>
              <w:t>Power and Authority (Grade 7)</w:t>
            </w:r>
          </w:p>
        </w:tc>
      </w:tr>
      <w:tr w:rsidR="00320701" w:rsidRPr="00EE79C8" w:rsidTr="007925FC">
        <w:tc>
          <w:tcPr>
            <w:tcW w:w="4417" w:type="dxa"/>
            <w:shd w:val="clear" w:color="auto" w:fill="E2EFD9" w:themeFill="accent6" w:themeFillTint="33"/>
          </w:tcPr>
          <w:p w:rsidR="00320701" w:rsidRPr="00022DB8" w:rsidRDefault="00320701" w:rsidP="00803E2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22DB8">
              <w:rPr>
                <w:rFonts w:ascii="Calibri" w:hAnsi="Calibri"/>
                <w:b/>
                <w:i/>
                <w:sz w:val="24"/>
                <w:szCs w:val="24"/>
              </w:rPr>
              <w:t>Canada’s Heroes of Human Rights</w:t>
            </w:r>
          </w:p>
        </w:tc>
        <w:tc>
          <w:tcPr>
            <w:tcW w:w="6777" w:type="dxa"/>
          </w:tcPr>
          <w:p w:rsidR="00320701" w:rsidRPr="00022DB8" w:rsidRDefault="00320701" w:rsidP="00803E2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22DB8">
              <w:rPr>
                <w:rFonts w:ascii="Calibri" w:hAnsi="Calibri"/>
                <w:sz w:val="24"/>
                <w:szCs w:val="24"/>
              </w:rPr>
              <w:t>Power and Authority (Grade 6)</w:t>
            </w:r>
          </w:p>
        </w:tc>
      </w:tr>
    </w:tbl>
    <w:p w:rsidR="00320701" w:rsidRPr="00320701" w:rsidRDefault="00320701" w:rsidP="00320701">
      <w:pPr>
        <w:ind w:left="-567" w:right="-705"/>
        <w:jc w:val="center"/>
        <w:rPr>
          <w:rFonts w:ascii="Calibri" w:hAnsi="Calibri"/>
          <w:sz w:val="26"/>
          <w:szCs w:val="26"/>
        </w:rPr>
      </w:pPr>
      <w:r w:rsidRPr="00320701">
        <w:rPr>
          <w:rFonts w:ascii="Calibri" w:hAnsi="Calibri"/>
          <w:sz w:val="26"/>
          <w:szCs w:val="26"/>
        </w:rPr>
        <w:t xml:space="preserve">The following resources are intended to support </w:t>
      </w:r>
      <w:r w:rsidR="009B0B90">
        <w:rPr>
          <w:rFonts w:ascii="Calibri" w:hAnsi="Calibri"/>
          <w:sz w:val="26"/>
          <w:szCs w:val="26"/>
        </w:rPr>
        <w:t>ELL students</w:t>
      </w:r>
      <w:r w:rsidR="009B0B90" w:rsidRPr="00320701">
        <w:rPr>
          <w:rFonts w:ascii="Calibri" w:hAnsi="Calibri"/>
          <w:sz w:val="26"/>
          <w:szCs w:val="26"/>
        </w:rPr>
        <w:t xml:space="preserve"> </w:t>
      </w:r>
      <w:r w:rsidR="009B0B90">
        <w:rPr>
          <w:rFonts w:ascii="Calibri" w:hAnsi="Calibri"/>
          <w:sz w:val="26"/>
          <w:szCs w:val="26"/>
        </w:rPr>
        <w:t xml:space="preserve">and </w:t>
      </w:r>
      <w:r w:rsidRPr="00320701">
        <w:rPr>
          <w:rFonts w:ascii="Calibri" w:hAnsi="Calibri"/>
          <w:sz w:val="26"/>
          <w:szCs w:val="26"/>
        </w:rPr>
        <w:t xml:space="preserve">Middle Years students that are reading significantly below grade level.  </w:t>
      </w:r>
      <w:r w:rsidR="00E01634">
        <w:rPr>
          <w:rFonts w:ascii="Calibri" w:hAnsi="Calibri"/>
          <w:sz w:val="26"/>
          <w:szCs w:val="26"/>
        </w:rPr>
        <w:t>Although t</w:t>
      </w:r>
      <w:r w:rsidR="00803E2F">
        <w:rPr>
          <w:rFonts w:ascii="Calibri" w:hAnsi="Calibri"/>
          <w:sz w:val="26"/>
          <w:szCs w:val="26"/>
        </w:rPr>
        <w:t>he reading level of these books</w:t>
      </w:r>
      <w:r w:rsidR="00E01634">
        <w:rPr>
          <w:rFonts w:ascii="Calibri" w:hAnsi="Calibri"/>
          <w:sz w:val="26"/>
          <w:szCs w:val="26"/>
        </w:rPr>
        <w:t xml:space="preserve"> is appropriate for grades 4-6, </w:t>
      </w:r>
      <w:r w:rsidR="00803E2F">
        <w:rPr>
          <w:rFonts w:ascii="Calibri" w:hAnsi="Calibri"/>
          <w:sz w:val="26"/>
          <w:szCs w:val="26"/>
        </w:rPr>
        <w:t xml:space="preserve">the hope is they can be useful for independent reading for older students.  </w:t>
      </w:r>
      <w:r w:rsidR="00803E2F" w:rsidRPr="00320701">
        <w:rPr>
          <w:rFonts w:ascii="Calibri" w:hAnsi="Calibri"/>
          <w:sz w:val="26"/>
          <w:szCs w:val="26"/>
        </w:rPr>
        <w:t>They may be useful for indep</w:t>
      </w:r>
      <w:r w:rsidR="00803E2F">
        <w:rPr>
          <w:rFonts w:ascii="Calibri" w:hAnsi="Calibri"/>
          <w:sz w:val="26"/>
          <w:szCs w:val="26"/>
        </w:rPr>
        <w:t>endent reading/research purposes</w:t>
      </w:r>
      <w:r w:rsidR="00803E2F" w:rsidRPr="00320701">
        <w:rPr>
          <w:rFonts w:ascii="Calibri" w:hAnsi="Calibri"/>
          <w:sz w:val="26"/>
          <w:szCs w:val="26"/>
        </w:rPr>
        <w:t xml:space="preserve">.  None of these resources are meant to cover all the units for any one grade, but are useful across grade levels in certain units to support student learning.  </w:t>
      </w:r>
      <w:r w:rsidRPr="00320701">
        <w:rPr>
          <w:rFonts w:ascii="Calibri" w:hAnsi="Calibri"/>
          <w:sz w:val="26"/>
          <w:szCs w:val="26"/>
        </w:rPr>
        <w:t xml:space="preserve">Below are the titles and their curricular connections.  </w:t>
      </w:r>
    </w:p>
    <w:p w:rsidR="00320701" w:rsidRPr="007925FC" w:rsidRDefault="00803E2F" w:rsidP="00320701">
      <w:pPr>
        <w:jc w:val="center"/>
        <w:rPr>
          <w:rFonts w:ascii="Calibri" w:hAnsi="Calibri"/>
          <w:sz w:val="28"/>
        </w:rPr>
      </w:pPr>
      <w:r w:rsidRPr="007925FC">
        <w:rPr>
          <w:rFonts w:ascii="Calibri" w:hAnsi="Calibri"/>
          <w:b/>
          <w:sz w:val="32"/>
        </w:rPr>
        <w:t>Social Studies</w:t>
      </w:r>
    </w:p>
    <w:p w:rsidR="00AF79CC" w:rsidRDefault="00AF79CC"/>
    <w:p w:rsidR="00320701" w:rsidRDefault="00320701"/>
    <w:p w:rsidR="00320701" w:rsidRDefault="00320701"/>
    <w:p w:rsidR="00320701" w:rsidRDefault="00320701"/>
    <w:p w:rsidR="00320701" w:rsidRDefault="00320701"/>
    <w:p w:rsidR="00320701" w:rsidRDefault="00320701"/>
    <w:p w:rsidR="00320701" w:rsidRDefault="00320701"/>
    <w:p w:rsidR="00320701" w:rsidRPr="007925FC" w:rsidRDefault="00320701" w:rsidP="00320701">
      <w:pPr>
        <w:jc w:val="center"/>
        <w:rPr>
          <w:rFonts w:ascii="Calibri" w:hAnsi="Calibri"/>
          <w:b/>
          <w:sz w:val="32"/>
        </w:rPr>
      </w:pPr>
      <w:r w:rsidRPr="007925FC">
        <w:rPr>
          <w:rFonts w:ascii="Calibri" w:hAnsi="Calibri"/>
          <w:b/>
          <w:sz w:val="32"/>
        </w:rPr>
        <w:lastRenderedPageBreak/>
        <w:t>Science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2127"/>
        <w:gridCol w:w="1842"/>
        <w:gridCol w:w="2410"/>
      </w:tblGrid>
      <w:tr w:rsidR="00803E2F" w:rsidTr="009B0B90">
        <w:tc>
          <w:tcPr>
            <w:tcW w:w="1985" w:type="dxa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Life Science</w:t>
            </w:r>
          </w:p>
        </w:tc>
        <w:tc>
          <w:tcPr>
            <w:tcW w:w="2127" w:type="dxa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Physical Science</w:t>
            </w:r>
          </w:p>
        </w:tc>
        <w:tc>
          <w:tcPr>
            <w:tcW w:w="1842" w:type="dxa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Physical Science</w:t>
            </w:r>
          </w:p>
        </w:tc>
        <w:tc>
          <w:tcPr>
            <w:tcW w:w="2410" w:type="dxa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Earth and Space Science</w:t>
            </w:r>
          </w:p>
        </w:tc>
      </w:tr>
      <w:tr w:rsidR="00320701" w:rsidTr="00803E2F">
        <w:tc>
          <w:tcPr>
            <w:tcW w:w="11199" w:type="dxa"/>
            <w:gridSpan w:val="5"/>
            <w:shd w:val="clear" w:color="auto" w:fill="538135" w:themeFill="accent6" w:themeFillShade="BF"/>
          </w:tcPr>
          <w:p w:rsidR="00320701" w:rsidRPr="00803E2F" w:rsidRDefault="00320701" w:rsidP="00803E2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Elementary (Grades 4-5</w:t>
            </w:r>
            <w:r w:rsidRPr="00DD23F3">
              <w:rPr>
                <w:b/>
                <w:color w:val="FFFFFF" w:themeColor="background1"/>
              </w:rPr>
              <w:t>)</w:t>
            </w:r>
          </w:p>
        </w:tc>
      </w:tr>
      <w:tr w:rsidR="00803E2F" w:rsidTr="009B0B90">
        <w:tc>
          <w:tcPr>
            <w:tcW w:w="1985" w:type="dxa"/>
            <w:shd w:val="clear" w:color="auto" w:fill="E2EFD9" w:themeFill="accent6" w:themeFillTint="33"/>
          </w:tcPr>
          <w:p w:rsidR="00320701" w:rsidRPr="00707C7E" w:rsidRDefault="008859B2" w:rsidP="00FC1A47">
            <w:pPr>
              <w:jc w:val="center"/>
              <w:rPr>
                <w:b/>
                <w:i/>
              </w:rPr>
            </w:pPr>
            <w:r w:rsidRPr="00707C7E">
              <w:rPr>
                <w:b/>
                <w:i/>
              </w:rPr>
              <w:t xml:space="preserve">Grade </w:t>
            </w:r>
            <w:r w:rsidR="00320701" w:rsidRPr="00707C7E">
              <w:rPr>
                <w:b/>
                <w:i/>
              </w:rPr>
              <w:t>4</w:t>
            </w:r>
            <w:r w:rsidRPr="00707C7E">
              <w:rPr>
                <w:b/>
                <w:i/>
              </w:rPr>
              <w:t xml:space="preserve"> Units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Habitats and Communities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Light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Sound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Rocks, Minerals, and Erosion</w:t>
            </w:r>
          </w:p>
        </w:tc>
      </w:tr>
      <w:tr w:rsidR="00803E2F" w:rsidTr="009B0B90">
        <w:tc>
          <w:tcPr>
            <w:tcW w:w="1985" w:type="dxa"/>
          </w:tcPr>
          <w:p w:rsidR="00803E2F" w:rsidRPr="00707C7E" w:rsidRDefault="008859B2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>Corresponding</w:t>
            </w:r>
            <w:r w:rsidR="00803E2F" w:rsidRPr="00707C7E">
              <w:rPr>
                <w:i/>
              </w:rPr>
              <w:t xml:space="preserve"> </w:t>
            </w:r>
          </w:p>
          <w:p w:rsidR="00320701" w:rsidRPr="00707C7E" w:rsidRDefault="00803E2F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>Big Ideas</w:t>
            </w:r>
            <w:r w:rsidR="008859B2" w:rsidRPr="00707C7E">
              <w:rPr>
                <w:i/>
              </w:rPr>
              <w:t xml:space="preserve"> Titles</w:t>
            </w:r>
          </w:p>
          <w:p w:rsidR="00803E2F" w:rsidRPr="00707C7E" w:rsidRDefault="00803E2F" w:rsidP="00FC1A47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320701" w:rsidRDefault="00320701" w:rsidP="00FC1A47">
            <w:pPr>
              <w:jc w:val="center"/>
            </w:pPr>
            <w:r>
              <w:t>Habitats and Communities</w:t>
            </w:r>
          </w:p>
        </w:tc>
        <w:tc>
          <w:tcPr>
            <w:tcW w:w="2127" w:type="dxa"/>
          </w:tcPr>
          <w:p w:rsidR="00320701" w:rsidRDefault="00320701" w:rsidP="00FC1A47">
            <w:pPr>
              <w:jc w:val="center"/>
            </w:pPr>
            <w:r>
              <w:t>Light and Sound</w:t>
            </w:r>
          </w:p>
        </w:tc>
        <w:tc>
          <w:tcPr>
            <w:tcW w:w="1842" w:type="dxa"/>
          </w:tcPr>
          <w:p w:rsidR="00320701" w:rsidRDefault="00320701" w:rsidP="00FC1A47">
            <w:pPr>
              <w:jc w:val="center"/>
            </w:pPr>
            <w:r>
              <w:t>Light and Sound</w:t>
            </w:r>
          </w:p>
        </w:tc>
        <w:tc>
          <w:tcPr>
            <w:tcW w:w="2410" w:type="dxa"/>
          </w:tcPr>
          <w:p w:rsidR="00320701" w:rsidRDefault="00320701" w:rsidP="00FC1A47">
            <w:pPr>
              <w:jc w:val="center"/>
            </w:pPr>
            <w:r>
              <w:t>Rocks and Minerals</w:t>
            </w:r>
          </w:p>
        </w:tc>
      </w:tr>
      <w:tr w:rsidR="00803E2F" w:rsidTr="009B0B90">
        <w:tc>
          <w:tcPr>
            <w:tcW w:w="1985" w:type="dxa"/>
            <w:shd w:val="clear" w:color="auto" w:fill="E2EFD9" w:themeFill="accent6" w:themeFillTint="33"/>
          </w:tcPr>
          <w:p w:rsidR="00320701" w:rsidRPr="00707C7E" w:rsidRDefault="008859B2" w:rsidP="00FC1A47">
            <w:pPr>
              <w:jc w:val="center"/>
              <w:rPr>
                <w:b/>
                <w:i/>
              </w:rPr>
            </w:pPr>
            <w:r w:rsidRPr="00707C7E">
              <w:rPr>
                <w:b/>
                <w:i/>
              </w:rPr>
              <w:t>Grade 5 Units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Human Body Systems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Properties and Changes of Materials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Forces and Simple Machines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Weather</w:t>
            </w:r>
          </w:p>
        </w:tc>
      </w:tr>
      <w:tr w:rsidR="00803E2F" w:rsidTr="009B0B90">
        <w:tc>
          <w:tcPr>
            <w:tcW w:w="1985" w:type="dxa"/>
          </w:tcPr>
          <w:p w:rsidR="00803E2F" w:rsidRPr="00707C7E" w:rsidRDefault="008859B2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>Corresponding</w:t>
            </w:r>
            <w:r w:rsidR="00803E2F" w:rsidRPr="00707C7E">
              <w:rPr>
                <w:i/>
              </w:rPr>
              <w:t xml:space="preserve"> </w:t>
            </w:r>
          </w:p>
          <w:p w:rsidR="00320701" w:rsidRPr="00707C7E" w:rsidRDefault="00803E2F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 xml:space="preserve">Big Ideas </w:t>
            </w:r>
            <w:r w:rsidR="008859B2" w:rsidRPr="00707C7E">
              <w:rPr>
                <w:i/>
              </w:rPr>
              <w:t>Titles</w:t>
            </w:r>
          </w:p>
          <w:p w:rsidR="00803E2F" w:rsidRPr="00707C7E" w:rsidRDefault="00803E2F" w:rsidP="00FC1A47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320701" w:rsidRDefault="00320701" w:rsidP="00FC1A47">
            <w:pPr>
              <w:jc w:val="center"/>
            </w:pPr>
            <w:r>
              <w:t>Body Systems</w:t>
            </w:r>
          </w:p>
          <w:p w:rsidR="00320701" w:rsidRDefault="00320701" w:rsidP="00FC1A47">
            <w:pPr>
              <w:jc w:val="center"/>
            </w:pPr>
          </w:p>
        </w:tc>
        <w:tc>
          <w:tcPr>
            <w:tcW w:w="2127" w:type="dxa"/>
          </w:tcPr>
          <w:p w:rsidR="00320701" w:rsidRDefault="00320701" w:rsidP="00FC1A47">
            <w:pPr>
              <w:jc w:val="center"/>
            </w:pPr>
            <w:r>
              <w:t>Chemistry</w:t>
            </w:r>
          </w:p>
        </w:tc>
        <w:tc>
          <w:tcPr>
            <w:tcW w:w="1842" w:type="dxa"/>
          </w:tcPr>
          <w:p w:rsidR="00320701" w:rsidRDefault="00320701" w:rsidP="00FC1A47">
            <w:pPr>
              <w:jc w:val="center"/>
            </w:pPr>
            <w:r>
              <w:t>Simple Machines</w:t>
            </w:r>
          </w:p>
        </w:tc>
        <w:tc>
          <w:tcPr>
            <w:tcW w:w="2410" w:type="dxa"/>
          </w:tcPr>
          <w:p w:rsidR="00320701" w:rsidRDefault="00320701" w:rsidP="00FC1A47">
            <w:pPr>
              <w:jc w:val="center"/>
            </w:pPr>
            <w:r>
              <w:t>Weather</w:t>
            </w:r>
          </w:p>
          <w:p w:rsidR="00320701" w:rsidRDefault="00320701" w:rsidP="00FC1A47">
            <w:pPr>
              <w:jc w:val="center"/>
            </w:pPr>
          </w:p>
        </w:tc>
      </w:tr>
      <w:tr w:rsidR="00320701" w:rsidTr="00803E2F">
        <w:tc>
          <w:tcPr>
            <w:tcW w:w="11199" w:type="dxa"/>
            <w:gridSpan w:val="5"/>
            <w:shd w:val="clear" w:color="auto" w:fill="538135" w:themeFill="accent6" w:themeFillShade="BF"/>
          </w:tcPr>
          <w:p w:rsidR="00320701" w:rsidRPr="00707C7E" w:rsidRDefault="00320701" w:rsidP="00803E2F">
            <w:pPr>
              <w:jc w:val="center"/>
              <w:rPr>
                <w:b/>
                <w:i/>
                <w:color w:val="FFFFFF" w:themeColor="background1"/>
              </w:rPr>
            </w:pPr>
            <w:r w:rsidRPr="00707C7E">
              <w:rPr>
                <w:b/>
                <w:i/>
                <w:color w:val="FFFFFF" w:themeColor="background1"/>
              </w:rPr>
              <w:t>Middle Years (Grades 6-9)</w:t>
            </w:r>
          </w:p>
        </w:tc>
      </w:tr>
      <w:tr w:rsidR="00803E2F" w:rsidTr="009B0B90">
        <w:tc>
          <w:tcPr>
            <w:tcW w:w="1985" w:type="dxa"/>
            <w:shd w:val="clear" w:color="auto" w:fill="E2EFD9" w:themeFill="accent6" w:themeFillTint="33"/>
          </w:tcPr>
          <w:p w:rsidR="00320701" w:rsidRPr="00707C7E" w:rsidRDefault="008859B2" w:rsidP="00FC1A47">
            <w:pPr>
              <w:jc w:val="center"/>
              <w:rPr>
                <w:b/>
                <w:i/>
              </w:rPr>
            </w:pPr>
            <w:r w:rsidRPr="00707C7E">
              <w:rPr>
                <w:b/>
                <w:i/>
              </w:rPr>
              <w:t>Grade 6 Units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Diversity of Living Things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Understanding Electricity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Principles of Flight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Our Solar System</w:t>
            </w:r>
          </w:p>
        </w:tc>
      </w:tr>
      <w:tr w:rsidR="00803E2F" w:rsidTr="009B0B90">
        <w:tc>
          <w:tcPr>
            <w:tcW w:w="1985" w:type="dxa"/>
          </w:tcPr>
          <w:p w:rsidR="00803E2F" w:rsidRPr="00707C7E" w:rsidRDefault="00320701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>Corresponding</w:t>
            </w:r>
            <w:r w:rsidR="00803E2F" w:rsidRPr="00707C7E">
              <w:rPr>
                <w:i/>
              </w:rPr>
              <w:t xml:space="preserve"> </w:t>
            </w:r>
          </w:p>
          <w:p w:rsidR="00320701" w:rsidRPr="00707C7E" w:rsidRDefault="00803E2F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 xml:space="preserve">Big Ideas </w:t>
            </w:r>
            <w:r w:rsidR="00320701" w:rsidRPr="00707C7E">
              <w:rPr>
                <w:i/>
              </w:rPr>
              <w:t>Titles</w:t>
            </w:r>
          </w:p>
          <w:p w:rsidR="00803E2F" w:rsidRPr="00707C7E" w:rsidRDefault="00803E2F" w:rsidP="00FC1A47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320701" w:rsidRDefault="00320701" w:rsidP="00FC1A47">
            <w:pPr>
              <w:jc w:val="center"/>
            </w:pPr>
            <w:r>
              <w:t>Diversity of Life</w:t>
            </w:r>
          </w:p>
          <w:p w:rsidR="00320701" w:rsidRDefault="00320701" w:rsidP="00FC1A47">
            <w:pPr>
              <w:jc w:val="center"/>
            </w:pPr>
          </w:p>
        </w:tc>
        <w:tc>
          <w:tcPr>
            <w:tcW w:w="2127" w:type="dxa"/>
          </w:tcPr>
          <w:p w:rsidR="00320701" w:rsidRDefault="00320701" w:rsidP="00FC1A47">
            <w:pPr>
              <w:jc w:val="center"/>
            </w:pPr>
            <w:r>
              <w:t>Electricity</w:t>
            </w:r>
          </w:p>
        </w:tc>
        <w:tc>
          <w:tcPr>
            <w:tcW w:w="1842" w:type="dxa"/>
          </w:tcPr>
          <w:p w:rsidR="00320701" w:rsidRDefault="00320701" w:rsidP="00FC1A47">
            <w:pPr>
              <w:jc w:val="center"/>
            </w:pPr>
            <w:r>
              <w:t>Flight</w:t>
            </w:r>
          </w:p>
        </w:tc>
        <w:tc>
          <w:tcPr>
            <w:tcW w:w="2410" w:type="dxa"/>
          </w:tcPr>
          <w:p w:rsidR="00320701" w:rsidRDefault="00320701" w:rsidP="00FC1A47">
            <w:pPr>
              <w:jc w:val="center"/>
            </w:pPr>
            <w:r>
              <w:t>The Sky and Beyond</w:t>
            </w:r>
          </w:p>
        </w:tc>
      </w:tr>
      <w:tr w:rsidR="00803E2F" w:rsidTr="009B0B90">
        <w:tc>
          <w:tcPr>
            <w:tcW w:w="1985" w:type="dxa"/>
            <w:shd w:val="clear" w:color="auto" w:fill="E2EFD9" w:themeFill="accent6" w:themeFillTint="33"/>
          </w:tcPr>
          <w:p w:rsidR="00320701" w:rsidRPr="00707C7E" w:rsidRDefault="008859B2" w:rsidP="00FC1A47">
            <w:pPr>
              <w:jc w:val="center"/>
              <w:rPr>
                <w:b/>
                <w:i/>
              </w:rPr>
            </w:pPr>
            <w:r w:rsidRPr="00707C7E">
              <w:rPr>
                <w:b/>
                <w:i/>
              </w:rPr>
              <w:t>Grade 7 Units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Interactions within Ecosystems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Mixtures and Solutions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Heat and Temperature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Earth’s Crust and Resources</w:t>
            </w:r>
          </w:p>
        </w:tc>
      </w:tr>
      <w:tr w:rsidR="00803E2F" w:rsidTr="009B0B90">
        <w:tc>
          <w:tcPr>
            <w:tcW w:w="1985" w:type="dxa"/>
          </w:tcPr>
          <w:p w:rsidR="00803E2F" w:rsidRPr="00707C7E" w:rsidRDefault="00320701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>Corresponding</w:t>
            </w:r>
            <w:r w:rsidR="00803E2F" w:rsidRPr="00707C7E">
              <w:rPr>
                <w:i/>
              </w:rPr>
              <w:t xml:space="preserve"> </w:t>
            </w:r>
          </w:p>
          <w:p w:rsidR="00320701" w:rsidRPr="00707C7E" w:rsidRDefault="00803E2F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 xml:space="preserve">Big Ideas </w:t>
            </w:r>
            <w:r w:rsidR="00320701" w:rsidRPr="00707C7E">
              <w:rPr>
                <w:i/>
              </w:rPr>
              <w:t>Titles</w:t>
            </w:r>
          </w:p>
        </w:tc>
        <w:tc>
          <w:tcPr>
            <w:tcW w:w="2835" w:type="dxa"/>
          </w:tcPr>
          <w:p w:rsidR="00320701" w:rsidRDefault="00320701" w:rsidP="00FC1A47">
            <w:pPr>
              <w:jc w:val="center"/>
            </w:pPr>
            <w:r>
              <w:t>Diversity of Life</w:t>
            </w:r>
          </w:p>
          <w:p w:rsidR="00320701" w:rsidRDefault="00320701" w:rsidP="00FC1A47">
            <w:pPr>
              <w:jc w:val="center"/>
            </w:pPr>
            <w:r>
              <w:t>Our Healthy World</w:t>
            </w:r>
          </w:p>
          <w:p w:rsidR="00320701" w:rsidRDefault="00320701" w:rsidP="00FC1A47">
            <w:pPr>
              <w:jc w:val="center"/>
            </w:pPr>
            <w:r>
              <w:t>Habitats and Communities</w:t>
            </w:r>
          </w:p>
          <w:p w:rsidR="00803E2F" w:rsidRDefault="00803E2F" w:rsidP="00FC1A47">
            <w:pPr>
              <w:jc w:val="center"/>
            </w:pPr>
          </w:p>
        </w:tc>
        <w:tc>
          <w:tcPr>
            <w:tcW w:w="2127" w:type="dxa"/>
          </w:tcPr>
          <w:p w:rsidR="00320701" w:rsidRDefault="00320701" w:rsidP="00FC1A47">
            <w:pPr>
              <w:jc w:val="center"/>
            </w:pPr>
            <w:r>
              <w:t>Chemistry</w:t>
            </w:r>
          </w:p>
        </w:tc>
        <w:tc>
          <w:tcPr>
            <w:tcW w:w="1842" w:type="dxa"/>
            <w:shd w:val="clear" w:color="auto" w:fill="FFFFFF" w:themeFill="background1"/>
          </w:tcPr>
          <w:p w:rsidR="00320701" w:rsidRDefault="00320701" w:rsidP="00FC1A47">
            <w:pPr>
              <w:jc w:val="center"/>
            </w:pPr>
          </w:p>
        </w:tc>
        <w:tc>
          <w:tcPr>
            <w:tcW w:w="2410" w:type="dxa"/>
          </w:tcPr>
          <w:p w:rsidR="00320701" w:rsidRDefault="00320701" w:rsidP="00FC1A47">
            <w:pPr>
              <w:jc w:val="center"/>
            </w:pPr>
            <w:r>
              <w:t>Rocks and Minerals</w:t>
            </w:r>
          </w:p>
          <w:p w:rsidR="00320701" w:rsidRDefault="00320701" w:rsidP="00FC1A47">
            <w:pPr>
              <w:jc w:val="center"/>
            </w:pPr>
            <w:r>
              <w:t>Our Healthy World</w:t>
            </w:r>
          </w:p>
        </w:tc>
      </w:tr>
      <w:tr w:rsidR="00803E2F" w:rsidTr="009B0B90">
        <w:tc>
          <w:tcPr>
            <w:tcW w:w="1985" w:type="dxa"/>
            <w:shd w:val="clear" w:color="auto" w:fill="E2EFD9" w:themeFill="accent6" w:themeFillTint="33"/>
          </w:tcPr>
          <w:p w:rsidR="00320701" w:rsidRPr="00707C7E" w:rsidRDefault="008859B2" w:rsidP="00FC1A47">
            <w:pPr>
              <w:jc w:val="center"/>
              <w:rPr>
                <w:b/>
                <w:i/>
              </w:rPr>
            </w:pPr>
            <w:r w:rsidRPr="00707C7E">
              <w:rPr>
                <w:b/>
                <w:i/>
              </w:rPr>
              <w:t>Grade 8 Units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Cells, Tissues, Organs, and Systems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Optics and Vision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Forces, Fluids, and Density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Water Systems on Earth</w:t>
            </w:r>
          </w:p>
        </w:tc>
      </w:tr>
      <w:tr w:rsidR="00803E2F" w:rsidTr="009B0B90">
        <w:tc>
          <w:tcPr>
            <w:tcW w:w="1985" w:type="dxa"/>
          </w:tcPr>
          <w:p w:rsidR="00803E2F" w:rsidRPr="00707C7E" w:rsidRDefault="008859B2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>Corresponding</w:t>
            </w:r>
            <w:r w:rsidR="00803E2F" w:rsidRPr="00707C7E">
              <w:rPr>
                <w:i/>
              </w:rPr>
              <w:t xml:space="preserve"> </w:t>
            </w:r>
          </w:p>
          <w:p w:rsidR="00320701" w:rsidRPr="00707C7E" w:rsidRDefault="00803E2F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 xml:space="preserve">Big Ideas </w:t>
            </w:r>
            <w:r w:rsidR="008859B2" w:rsidRPr="00707C7E">
              <w:rPr>
                <w:i/>
              </w:rPr>
              <w:t>Titles</w:t>
            </w:r>
          </w:p>
          <w:p w:rsidR="00803E2F" w:rsidRPr="00707C7E" w:rsidRDefault="00803E2F" w:rsidP="00FC1A47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320701" w:rsidRDefault="00320701" w:rsidP="00FC1A47">
            <w:pPr>
              <w:jc w:val="center"/>
            </w:pPr>
            <w:r>
              <w:t>Body Systems</w:t>
            </w:r>
          </w:p>
        </w:tc>
        <w:tc>
          <w:tcPr>
            <w:tcW w:w="2127" w:type="dxa"/>
          </w:tcPr>
          <w:p w:rsidR="00320701" w:rsidRDefault="00320701" w:rsidP="00FC1A47">
            <w:pPr>
              <w:jc w:val="center"/>
            </w:pPr>
            <w:r>
              <w:t>Light and Sound</w:t>
            </w:r>
          </w:p>
        </w:tc>
        <w:tc>
          <w:tcPr>
            <w:tcW w:w="1842" w:type="dxa"/>
            <w:shd w:val="clear" w:color="auto" w:fill="FFFFFF" w:themeFill="background1"/>
          </w:tcPr>
          <w:p w:rsidR="00320701" w:rsidRDefault="00320701" w:rsidP="00FC1A47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20701" w:rsidRDefault="00320701" w:rsidP="00FC1A47">
            <w:pPr>
              <w:jc w:val="center"/>
            </w:pPr>
          </w:p>
        </w:tc>
      </w:tr>
      <w:tr w:rsidR="00803E2F" w:rsidTr="009B0B90">
        <w:tc>
          <w:tcPr>
            <w:tcW w:w="1985" w:type="dxa"/>
            <w:shd w:val="clear" w:color="auto" w:fill="E2EFD9" w:themeFill="accent6" w:themeFillTint="33"/>
          </w:tcPr>
          <w:p w:rsidR="00320701" w:rsidRPr="00707C7E" w:rsidRDefault="008859B2" w:rsidP="00FC1A47">
            <w:pPr>
              <w:jc w:val="center"/>
              <w:rPr>
                <w:b/>
                <w:i/>
              </w:rPr>
            </w:pPr>
            <w:r w:rsidRPr="00707C7E">
              <w:rPr>
                <w:b/>
                <w:i/>
              </w:rPr>
              <w:t>Grade 9 Units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Reproduction and Human Development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Atoms and Elements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Characteristics of Electricity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20701" w:rsidRPr="0041485D" w:rsidRDefault="00320701" w:rsidP="00FC1A47">
            <w:pPr>
              <w:jc w:val="center"/>
              <w:rPr>
                <w:b/>
              </w:rPr>
            </w:pPr>
            <w:r w:rsidRPr="0041485D">
              <w:rPr>
                <w:b/>
              </w:rPr>
              <w:t>Exploring Our Universe</w:t>
            </w:r>
          </w:p>
        </w:tc>
      </w:tr>
      <w:tr w:rsidR="00803E2F" w:rsidTr="009B0B90">
        <w:tc>
          <w:tcPr>
            <w:tcW w:w="1985" w:type="dxa"/>
          </w:tcPr>
          <w:p w:rsidR="00803E2F" w:rsidRPr="00707C7E" w:rsidRDefault="008859B2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>Corresponding</w:t>
            </w:r>
            <w:r w:rsidR="00803E2F" w:rsidRPr="00707C7E">
              <w:rPr>
                <w:i/>
              </w:rPr>
              <w:t xml:space="preserve"> </w:t>
            </w:r>
          </w:p>
          <w:p w:rsidR="00320701" w:rsidRPr="00707C7E" w:rsidRDefault="00803E2F" w:rsidP="00FC1A47">
            <w:pPr>
              <w:jc w:val="center"/>
              <w:rPr>
                <w:i/>
              </w:rPr>
            </w:pPr>
            <w:r w:rsidRPr="00707C7E">
              <w:rPr>
                <w:i/>
              </w:rPr>
              <w:t xml:space="preserve">Big Ideas </w:t>
            </w:r>
            <w:r w:rsidR="008859B2" w:rsidRPr="00707C7E">
              <w:rPr>
                <w:i/>
              </w:rPr>
              <w:t>Titles</w:t>
            </w:r>
          </w:p>
        </w:tc>
        <w:tc>
          <w:tcPr>
            <w:tcW w:w="2835" w:type="dxa"/>
            <w:shd w:val="clear" w:color="auto" w:fill="FFFFFF" w:themeFill="background1"/>
          </w:tcPr>
          <w:p w:rsidR="00320701" w:rsidRDefault="00320701" w:rsidP="00FC1A47">
            <w:pPr>
              <w:jc w:val="center"/>
            </w:pPr>
          </w:p>
          <w:p w:rsidR="00320701" w:rsidRDefault="00320701" w:rsidP="00803E2F">
            <w:pPr>
              <w:shd w:val="clear" w:color="auto" w:fill="FFFFFF" w:themeFill="background1"/>
              <w:jc w:val="center"/>
            </w:pPr>
          </w:p>
          <w:p w:rsidR="00320701" w:rsidRDefault="00320701" w:rsidP="00FC1A47">
            <w:pPr>
              <w:jc w:val="center"/>
            </w:pPr>
          </w:p>
        </w:tc>
        <w:tc>
          <w:tcPr>
            <w:tcW w:w="2127" w:type="dxa"/>
          </w:tcPr>
          <w:p w:rsidR="00320701" w:rsidRDefault="00320701" w:rsidP="00FC1A47">
            <w:pPr>
              <w:jc w:val="center"/>
            </w:pPr>
            <w:r>
              <w:t>Chemistry</w:t>
            </w:r>
          </w:p>
        </w:tc>
        <w:tc>
          <w:tcPr>
            <w:tcW w:w="1842" w:type="dxa"/>
          </w:tcPr>
          <w:p w:rsidR="00320701" w:rsidRDefault="00320701" w:rsidP="00FC1A47">
            <w:pPr>
              <w:jc w:val="center"/>
            </w:pPr>
            <w:r>
              <w:t>Electricity</w:t>
            </w:r>
          </w:p>
        </w:tc>
        <w:tc>
          <w:tcPr>
            <w:tcW w:w="2410" w:type="dxa"/>
          </w:tcPr>
          <w:p w:rsidR="00320701" w:rsidRDefault="00320701" w:rsidP="00FC1A47">
            <w:pPr>
              <w:jc w:val="center"/>
            </w:pPr>
            <w:r>
              <w:t>The Sky and Beyond</w:t>
            </w:r>
          </w:p>
        </w:tc>
      </w:tr>
    </w:tbl>
    <w:p w:rsidR="00320701" w:rsidRPr="00F929A2" w:rsidRDefault="00320701" w:rsidP="00320701">
      <w:pPr>
        <w:jc w:val="center"/>
        <w:rPr>
          <w:rFonts w:ascii="Calibri" w:hAnsi="Calibri"/>
          <w:b/>
          <w:sz w:val="28"/>
        </w:rPr>
      </w:pPr>
    </w:p>
    <w:p w:rsidR="00320701" w:rsidRDefault="00320701"/>
    <w:p w:rsidR="00320701" w:rsidRDefault="00320701"/>
    <w:p w:rsidR="00320701" w:rsidRDefault="00320701"/>
    <w:sectPr w:rsidR="00320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1"/>
    <w:rsid w:val="000C6E45"/>
    <w:rsid w:val="00140713"/>
    <w:rsid w:val="00320701"/>
    <w:rsid w:val="00707C7E"/>
    <w:rsid w:val="007925FC"/>
    <w:rsid w:val="00803E2F"/>
    <w:rsid w:val="008859B2"/>
    <w:rsid w:val="009B0B90"/>
    <w:rsid w:val="00AF79CC"/>
    <w:rsid w:val="00E0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848CE-674A-4DFB-AE18-9C4D6F26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25DBC237</Template>
  <TotalTime>0</TotalTime>
  <Pages>3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 #208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Stone</dc:creator>
  <cp:keywords/>
  <dc:description/>
  <cp:lastModifiedBy>Sarah Zuiker</cp:lastModifiedBy>
  <cp:revision>2</cp:revision>
  <dcterms:created xsi:type="dcterms:W3CDTF">2015-03-04T19:49:00Z</dcterms:created>
  <dcterms:modified xsi:type="dcterms:W3CDTF">2015-03-04T19:49:00Z</dcterms:modified>
</cp:coreProperties>
</file>